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100445" w:rsidRPr="000D516F" w14:paraId="1E8BB9C4" w14:textId="77777777" w:rsidTr="00100445">
        <w:trPr>
          <w:trHeight w:val="662"/>
        </w:trPr>
        <w:tc>
          <w:tcPr>
            <w:tcW w:w="5000" w:type="pct"/>
            <w:shd w:val="clear" w:color="auto" w:fill="155C6F" w:themeFill="text2" w:themeFillShade="BF"/>
            <w:vAlign w:val="center"/>
          </w:tcPr>
          <w:p w14:paraId="7EFBD79E" w14:textId="1B1A02DD" w:rsidR="00100445" w:rsidRPr="000D516F" w:rsidRDefault="00E07C4F" w:rsidP="0053145A">
            <w:pPr>
              <w:tabs>
                <w:tab w:val="left" w:pos="2340"/>
              </w:tabs>
              <w:spacing w:after="0" w:line="288" w:lineRule="auto"/>
              <w:rPr>
                <w:rFonts w:ascii="Century Gothic" w:hAnsi="Century Gothic" w:cs="Arial"/>
                <w:sz w:val="20"/>
                <w:szCs w:val="20"/>
              </w:rPr>
            </w:pPr>
            <w:bookmarkStart w:id="0" w:name="_Hlk42002753"/>
            <w:r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FICHE DE TARIFICATION (annexe à joindre obligatoirement à l’acte d’engagement)</w:t>
            </w:r>
            <w:r w:rsidR="0080272C" w:rsidRPr="000D516F"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  <w:t xml:space="preserve"> </w:t>
            </w:r>
            <w:r w:rsidR="00100445" w:rsidRPr="000D516F">
              <w:rPr>
                <w:rFonts w:ascii="Century Gothic" w:hAnsi="Century Gothic" w:cs="Arial"/>
                <w:color w:val="FFFFFF" w:themeColor="background1"/>
                <w:sz w:val="16"/>
                <w:szCs w:val="16"/>
              </w:rPr>
              <w:t xml:space="preserve">- </w:t>
            </w:r>
            <w:r w:rsidR="00100445" w:rsidRPr="009C166A">
              <w:rPr>
                <w:rFonts w:ascii="Century Gothic" w:hAnsi="Century Gothic" w:cs="Arial"/>
                <w:color w:val="FFFFFF" w:themeColor="background1"/>
                <w:sz w:val="14"/>
                <w:szCs w:val="14"/>
              </w:rPr>
              <w:t xml:space="preserve">page 1 sur </w:t>
            </w:r>
            <w:r w:rsidR="00DC3E1E">
              <w:rPr>
                <w:rFonts w:ascii="Century Gothic" w:hAnsi="Century Gothic" w:cs="Arial"/>
                <w:color w:val="FFFFFF" w:themeColor="background1"/>
                <w:sz w:val="14"/>
                <w:szCs w:val="14"/>
              </w:rPr>
              <w:t>1</w:t>
            </w:r>
          </w:p>
        </w:tc>
      </w:tr>
      <w:bookmarkEnd w:id="0"/>
    </w:tbl>
    <w:p w14:paraId="7D8EA09F" w14:textId="77777777" w:rsidR="00DC3E1E" w:rsidRDefault="00DC3E1E" w:rsidP="00DC3E1E">
      <w:pPr>
        <w:spacing w:after="120"/>
        <w:jc w:val="center"/>
        <w:rPr>
          <w:rFonts w:ascii="Century Gothic" w:hAnsi="Century Gothic" w:cs="Arial"/>
          <w:sz w:val="18"/>
          <w:szCs w:val="18"/>
          <w:u w:val="single"/>
        </w:rPr>
      </w:pPr>
    </w:p>
    <w:p w14:paraId="4D501054" w14:textId="6175C189" w:rsidR="00DC3E1E" w:rsidRPr="00771200" w:rsidRDefault="00DC3E1E" w:rsidP="00DC3E1E">
      <w:pPr>
        <w:spacing w:after="120"/>
        <w:jc w:val="center"/>
        <w:rPr>
          <w:rFonts w:ascii="Century Gothic" w:hAnsi="Century Gothic" w:cs="Arial"/>
          <w:sz w:val="18"/>
          <w:szCs w:val="18"/>
          <w:u w:val="single"/>
        </w:rPr>
      </w:pPr>
      <w:r w:rsidRPr="00771200">
        <w:rPr>
          <w:rFonts w:ascii="Century Gothic" w:hAnsi="Century Gothic" w:cs="Arial"/>
          <w:sz w:val="18"/>
          <w:szCs w:val="18"/>
          <w:u w:val="single"/>
        </w:rPr>
        <w:t>CONDITIONS FINANCIERES (en euros)</w:t>
      </w:r>
    </w:p>
    <w:p w14:paraId="79937581" w14:textId="63B4FDA1" w:rsidR="00DC3E1E" w:rsidRPr="00DC3E1E" w:rsidRDefault="00DC3E1E" w:rsidP="00DC3E1E">
      <w:pPr>
        <w:spacing w:after="0"/>
        <w:jc w:val="center"/>
        <w:rPr>
          <w:rFonts w:ascii="Century Gothic" w:hAnsi="Century Gothic" w:cs="Arial"/>
          <w:sz w:val="18"/>
          <w:szCs w:val="18"/>
        </w:rPr>
      </w:pPr>
      <w:r w:rsidRPr="00771200">
        <w:rPr>
          <w:rFonts w:ascii="Century Gothic" w:hAnsi="Century Gothic" w:cs="Arial"/>
          <w:sz w:val="18"/>
          <w:szCs w:val="18"/>
        </w:rPr>
        <w:t>Les montants indiqués en euros sont provisionnels et peuvent varier avec l’assiette de cotisation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 w:themeColor="background1" w:themeShade="D9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1029"/>
        <w:gridCol w:w="8331"/>
      </w:tblGrid>
      <w:tr w:rsidR="00DC3E1E" w:rsidRPr="00FB1CC1" w14:paraId="5D77B43C" w14:textId="77777777" w:rsidTr="00697E73">
        <w:trPr>
          <w:trHeight w:val="343"/>
          <w:jc w:val="center"/>
        </w:trPr>
        <w:tc>
          <w:tcPr>
            <w:tcW w:w="5000" w:type="pct"/>
            <w:gridSpan w:val="3"/>
            <w:shd w:val="clear" w:color="auto" w:fill="155C6F" w:themeFill="text2" w:themeFillShade="BF"/>
            <w:vAlign w:val="center"/>
          </w:tcPr>
          <w:p w14:paraId="290FC7FB" w14:textId="77777777" w:rsidR="00DC3E1E" w:rsidRPr="00FB1CC1" w:rsidRDefault="00DC3E1E" w:rsidP="00C0533F">
            <w:pPr>
              <w:pStyle w:val="Sansinterligne"/>
              <w:jc w:val="center"/>
              <w:rPr>
                <w:rFonts w:ascii="Century Gothic" w:hAnsi="Century Gothic"/>
                <w:color w:val="FFFFFF" w:themeColor="background1"/>
              </w:rPr>
            </w:pPr>
            <w:r w:rsidRPr="00FB1CC1">
              <w:rPr>
                <w:rFonts w:ascii="Century Gothic" w:hAnsi="Century Gothic"/>
                <w:color w:val="FFFFFF" w:themeColor="background1"/>
              </w:rPr>
              <w:t>RESPONSABILITE DU PROMOTEUR</w:t>
            </w:r>
          </w:p>
        </w:tc>
      </w:tr>
      <w:tr w:rsidR="00DC3E1E" w:rsidRPr="00771200" w14:paraId="0D311069" w14:textId="77777777" w:rsidTr="00697E73">
        <w:trPr>
          <w:trHeight w:val="301"/>
          <w:jc w:val="center"/>
        </w:trPr>
        <w:tc>
          <w:tcPr>
            <w:tcW w:w="1016" w:type="pct"/>
            <w:gridSpan w:val="2"/>
            <w:shd w:val="clear" w:color="auto" w:fill="689CA0"/>
            <w:vAlign w:val="center"/>
          </w:tcPr>
          <w:p w14:paraId="544A49A6" w14:textId="77777777" w:rsidR="00DC3E1E" w:rsidRPr="00697E73" w:rsidRDefault="00DC3E1E" w:rsidP="00DC3E1E">
            <w:pPr>
              <w:spacing w:after="0"/>
              <w:jc w:val="center"/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697E73"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8"/>
              </w:rPr>
              <w:t>CLASSE</w:t>
            </w:r>
          </w:p>
        </w:tc>
        <w:tc>
          <w:tcPr>
            <w:tcW w:w="3984" w:type="pct"/>
            <w:shd w:val="clear" w:color="auto" w:fill="F2F2F2" w:themeFill="background1" w:themeFillShade="F2"/>
            <w:vAlign w:val="center"/>
          </w:tcPr>
          <w:p w14:paraId="40F835B4" w14:textId="77777777" w:rsidR="00DC3E1E" w:rsidRPr="00771200" w:rsidRDefault="00DC3E1E" w:rsidP="00DC3E1E">
            <w:pPr>
              <w:spacing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sz w:val="18"/>
                <w:szCs w:val="18"/>
              </w:rPr>
              <w:t>Cotisation forfaitaire TTC par protocole</w:t>
            </w:r>
          </w:p>
        </w:tc>
      </w:tr>
      <w:tr w:rsidR="00DC3E1E" w:rsidRPr="00771200" w14:paraId="385DBE6A" w14:textId="77777777" w:rsidTr="00697E73">
        <w:trPr>
          <w:trHeight w:val="473"/>
          <w:jc w:val="center"/>
        </w:trPr>
        <w:tc>
          <w:tcPr>
            <w:tcW w:w="1016" w:type="pct"/>
            <w:gridSpan w:val="2"/>
            <w:shd w:val="clear" w:color="auto" w:fill="689CA0"/>
            <w:vAlign w:val="center"/>
          </w:tcPr>
          <w:p w14:paraId="2E4F53B4" w14:textId="77777777" w:rsidR="00DC3E1E" w:rsidRPr="00697E73" w:rsidRDefault="00DC3E1E" w:rsidP="00DC3E1E">
            <w:pPr>
              <w:spacing w:after="0"/>
              <w:jc w:val="center"/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697E73"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8"/>
              </w:rPr>
              <w:t>Classe 0</w:t>
            </w:r>
          </w:p>
        </w:tc>
        <w:tc>
          <w:tcPr>
            <w:tcW w:w="3984" w:type="pct"/>
            <w:vAlign w:val="center"/>
          </w:tcPr>
          <w:p w14:paraId="344AE5C6" w14:textId="77777777" w:rsidR="00DC3E1E" w:rsidRPr="00771200" w:rsidRDefault="00DC3E1E" w:rsidP="00DC3E1E">
            <w:pPr>
              <w:spacing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DC3E1E" w:rsidRPr="00771200" w14:paraId="5792AA34" w14:textId="77777777" w:rsidTr="00697E73">
        <w:trPr>
          <w:trHeight w:val="471"/>
          <w:jc w:val="center"/>
        </w:trPr>
        <w:tc>
          <w:tcPr>
            <w:tcW w:w="1016" w:type="pct"/>
            <w:gridSpan w:val="2"/>
            <w:shd w:val="clear" w:color="auto" w:fill="689CA0"/>
            <w:vAlign w:val="center"/>
          </w:tcPr>
          <w:p w14:paraId="7F5EA80B" w14:textId="77777777" w:rsidR="00DC3E1E" w:rsidRPr="00697E73" w:rsidRDefault="00DC3E1E" w:rsidP="00DC3E1E">
            <w:pPr>
              <w:spacing w:after="0"/>
              <w:jc w:val="center"/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697E73"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8"/>
              </w:rPr>
              <w:t>Classe 1</w:t>
            </w:r>
          </w:p>
        </w:tc>
        <w:tc>
          <w:tcPr>
            <w:tcW w:w="3984" w:type="pct"/>
            <w:vAlign w:val="center"/>
          </w:tcPr>
          <w:p w14:paraId="6D61AF65" w14:textId="2B58A96A" w:rsidR="00DC3E1E" w:rsidRPr="00771200" w:rsidRDefault="00DC3E1E" w:rsidP="00544D0D">
            <w:pPr>
              <w:spacing w:after="0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DC3E1E" w:rsidRPr="00771200" w14:paraId="3DAA3B55" w14:textId="77777777" w:rsidTr="00697E73">
        <w:trPr>
          <w:trHeight w:val="470"/>
          <w:jc w:val="center"/>
        </w:trPr>
        <w:tc>
          <w:tcPr>
            <w:tcW w:w="1016" w:type="pct"/>
            <w:gridSpan w:val="2"/>
            <w:shd w:val="clear" w:color="auto" w:fill="689CA0"/>
            <w:vAlign w:val="center"/>
          </w:tcPr>
          <w:p w14:paraId="3098781D" w14:textId="77777777" w:rsidR="00DC3E1E" w:rsidRPr="00697E73" w:rsidRDefault="00DC3E1E" w:rsidP="00DC3E1E">
            <w:pPr>
              <w:spacing w:after="0"/>
              <w:jc w:val="center"/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697E73"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8"/>
              </w:rPr>
              <w:t>Classe 2</w:t>
            </w:r>
          </w:p>
        </w:tc>
        <w:tc>
          <w:tcPr>
            <w:tcW w:w="3984" w:type="pct"/>
            <w:vAlign w:val="center"/>
          </w:tcPr>
          <w:p w14:paraId="6444C79A" w14:textId="513CFA3C" w:rsidR="00DC3E1E" w:rsidRPr="00771200" w:rsidRDefault="00DC3E1E" w:rsidP="00DC3E1E">
            <w:pPr>
              <w:spacing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DC3E1E" w:rsidRPr="00771200" w14:paraId="30AB066C" w14:textId="77777777" w:rsidTr="00697E73">
        <w:trPr>
          <w:trHeight w:val="477"/>
          <w:jc w:val="center"/>
        </w:trPr>
        <w:tc>
          <w:tcPr>
            <w:tcW w:w="1016" w:type="pct"/>
            <w:gridSpan w:val="2"/>
            <w:shd w:val="clear" w:color="auto" w:fill="689CA0"/>
            <w:vAlign w:val="center"/>
          </w:tcPr>
          <w:p w14:paraId="46B3044B" w14:textId="77777777" w:rsidR="00DC3E1E" w:rsidRPr="00697E73" w:rsidRDefault="00DC3E1E" w:rsidP="00DC3E1E">
            <w:pPr>
              <w:spacing w:after="0"/>
              <w:jc w:val="center"/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697E73"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8"/>
              </w:rPr>
              <w:t>Classe 3</w:t>
            </w:r>
          </w:p>
        </w:tc>
        <w:tc>
          <w:tcPr>
            <w:tcW w:w="3984" w:type="pct"/>
            <w:vAlign w:val="center"/>
          </w:tcPr>
          <w:p w14:paraId="5CB897F9" w14:textId="77777777" w:rsidR="00DC3E1E" w:rsidRPr="00771200" w:rsidRDefault="00DC3E1E" w:rsidP="00DC3E1E">
            <w:pPr>
              <w:spacing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DC3E1E" w:rsidRPr="00771200" w14:paraId="04C46921" w14:textId="77777777" w:rsidTr="00697E73">
        <w:trPr>
          <w:trHeight w:val="474"/>
          <w:jc w:val="center"/>
        </w:trPr>
        <w:tc>
          <w:tcPr>
            <w:tcW w:w="1016" w:type="pct"/>
            <w:gridSpan w:val="2"/>
            <w:shd w:val="clear" w:color="auto" w:fill="689CA0"/>
            <w:vAlign w:val="center"/>
          </w:tcPr>
          <w:p w14:paraId="2C222458" w14:textId="77777777" w:rsidR="00DC3E1E" w:rsidRPr="00697E73" w:rsidRDefault="00DC3E1E" w:rsidP="00DC3E1E">
            <w:pPr>
              <w:spacing w:after="0"/>
              <w:jc w:val="center"/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697E73"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8"/>
              </w:rPr>
              <w:t>Classe 4</w:t>
            </w:r>
          </w:p>
        </w:tc>
        <w:tc>
          <w:tcPr>
            <w:tcW w:w="3984" w:type="pct"/>
            <w:vAlign w:val="center"/>
          </w:tcPr>
          <w:p w14:paraId="34D905E8" w14:textId="77777777" w:rsidR="00DC3E1E" w:rsidRPr="00771200" w:rsidRDefault="00DC3E1E" w:rsidP="00DC3E1E">
            <w:pPr>
              <w:spacing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DC3E1E" w:rsidRPr="00771200" w14:paraId="67878F0F" w14:textId="77777777" w:rsidTr="00697E73">
        <w:trPr>
          <w:trHeight w:val="547"/>
          <w:jc w:val="center"/>
        </w:trPr>
        <w:tc>
          <w:tcPr>
            <w:tcW w:w="1016" w:type="pct"/>
            <w:gridSpan w:val="2"/>
            <w:shd w:val="clear" w:color="auto" w:fill="689CA0"/>
            <w:vAlign w:val="center"/>
          </w:tcPr>
          <w:p w14:paraId="7E01D447" w14:textId="77777777" w:rsidR="00DC3E1E" w:rsidRPr="00697E73" w:rsidRDefault="00DC3E1E" w:rsidP="00DC3E1E">
            <w:pPr>
              <w:spacing w:after="0"/>
              <w:jc w:val="center"/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697E73">
              <w:rPr>
                <w:rFonts w:ascii="Century Gothic" w:hAnsi="Century Gothic" w:cs="Arial"/>
                <w:b/>
                <w:bCs/>
                <w:color w:val="FFFFFF" w:themeColor="background1"/>
                <w:sz w:val="18"/>
                <w:szCs w:val="18"/>
              </w:rPr>
              <w:t>Hors classe</w:t>
            </w:r>
          </w:p>
        </w:tc>
        <w:tc>
          <w:tcPr>
            <w:tcW w:w="3984" w:type="pct"/>
            <w:vAlign w:val="center"/>
          </w:tcPr>
          <w:p w14:paraId="273997F6" w14:textId="77777777" w:rsidR="00DC3E1E" w:rsidRPr="00771200" w:rsidRDefault="00DC3E1E" w:rsidP="00DC3E1E">
            <w:pPr>
              <w:spacing w:after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DC3E1E" w:rsidRPr="00FE2CF3" w14:paraId="3D351A14" w14:textId="77777777" w:rsidTr="00697E73">
        <w:tblPrEx>
          <w:jc w:val="left"/>
        </w:tblPrEx>
        <w:tc>
          <w:tcPr>
            <w:tcW w:w="5000" w:type="pct"/>
            <w:gridSpan w:val="3"/>
            <w:shd w:val="clear" w:color="auto" w:fill="F2F2F2" w:themeFill="background1" w:themeFillShade="F2"/>
            <w:vAlign w:val="center"/>
          </w:tcPr>
          <w:p w14:paraId="5688125B" w14:textId="77777777" w:rsidR="00DC3E1E" w:rsidRPr="00F85EB6" w:rsidRDefault="00DC3E1E" w:rsidP="00DC3E1E">
            <w:pPr>
              <w:tabs>
                <w:tab w:val="left" w:pos="354"/>
              </w:tabs>
              <w:spacing w:after="0" w:line="240" w:lineRule="auto"/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FE2CF3">
              <w:rPr>
                <w:rFonts w:ascii="Century Gothic" w:hAnsi="Century Gothic" w:cs="Arial"/>
                <w:b/>
                <w:sz w:val="18"/>
                <w:szCs w:val="18"/>
              </w:rPr>
              <w:t>Les différentes classes</w:t>
            </w:r>
          </w:p>
        </w:tc>
      </w:tr>
      <w:tr w:rsidR="00DC3E1E" w:rsidRPr="00FE2CF3" w14:paraId="751B27FB" w14:textId="77777777" w:rsidTr="00697E73">
        <w:tblPrEx>
          <w:jc w:val="left"/>
        </w:tblPrEx>
        <w:tc>
          <w:tcPr>
            <w:tcW w:w="524" w:type="pct"/>
            <w:shd w:val="clear" w:color="auto" w:fill="F2F2F2" w:themeFill="background1" w:themeFillShade="F2"/>
            <w:vAlign w:val="center"/>
          </w:tcPr>
          <w:p w14:paraId="3936561F" w14:textId="77777777" w:rsidR="00DC3E1E" w:rsidRPr="00FE2CF3" w:rsidRDefault="00DC3E1E" w:rsidP="00C0533F">
            <w:pPr>
              <w:tabs>
                <w:tab w:val="left" w:pos="354"/>
              </w:tabs>
              <w:spacing w:line="240" w:lineRule="auto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FE2CF3">
              <w:rPr>
                <w:rFonts w:ascii="Century Gothic" w:hAnsi="Century Gothic" w:cs="Arial"/>
                <w:b/>
                <w:sz w:val="18"/>
                <w:szCs w:val="18"/>
              </w:rPr>
              <w:t>Classe 0</w:t>
            </w:r>
          </w:p>
        </w:tc>
        <w:tc>
          <w:tcPr>
            <w:tcW w:w="4476" w:type="pct"/>
            <w:gridSpan w:val="2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44"/>
            </w:tblGrid>
            <w:tr w:rsidR="00DC3E1E" w:rsidRPr="00F85EB6" w14:paraId="397C4200" w14:textId="77777777" w:rsidTr="00C0533F">
              <w:trPr>
                <w:trHeight w:val="726"/>
              </w:trPr>
              <w:tc>
                <w:tcPr>
                  <w:tcW w:w="0" w:type="auto"/>
                  <w:vAlign w:val="center"/>
                </w:tcPr>
                <w:p w14:paraId="7492A977" w14:textId="77777777" w:rsidR="00DC3E1E" w:rsidRPr="00F85EB6" w:rsidRDefault="00DC3E1E" w:rsidP="00C0533F">
                  <w:pPr>
                    <w:pStyle w:val="Default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F85EB6">
                    <w:rPr>
                      <w:rFonts w:ascii="Century Gothic" w:hAnsi="Century Gothic"/>
                      <w:bCs/>
                      <w:sz w:val="16"/>
                      <w:szCs w:val="16"/>
                    </w:rPr>
                    <w:t xml:space="preserve">Recherches interventionnelles relevant de l’article L 1121-1, 2° du CSP : Recherches interventionnelles qui ne comportent que des risques et des contraintes minimes (selon l’arrêté du 2 décembre 2016 fixant la liste des recherches mentionnées au 2° de l’article L1121-1 du Code de la Santé Publique) </w:t>
                  </w:r>
                </w:p>
              </w:tc>
            </w:tr>
          </w:tbl>
          <w:p w14:paraId="6EFCD8EE" w14:textId="77777777" w:rsidR="00DC3E1E" w:rsidRPr="00F85EB6" w:rsidRDefault="00DC3E1E" w:rsidP="00C0533F">
            <w:pPr>
              <w:tabs>
                <w:tab w:val="left" w:pos="354"/>
              </w:tabs>
              <w:spacing w:line="240" w:lineRule="auto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  <w:tr w:rsidR="00DC3E1E" w:rsidRPr="00FE2CF3" w14:paraId="151D6468" w14:textId="77777777" w:rsidTr="00697E73">
        <w:tblPrEx>
          <w:jc w:val="left"/>
        </w:tblPrEx>
        <w:trPr>
          <w:trHeight w:val="455"/>
        </w:trPr>
        <w:tc>
          <w:tcPr>
            <w:tcW w:w="5000" w:type="pct"/>
            <w:gridSpan w:val="3"/>
            <w:vAlign w:val="center"/>
          </w:tcPr>
          <w:p w14:paraId="2DD9BC66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bCs/>
                <w:sz w:val="16"/>
                <w:szCs w:val="16"/>
              </w:rPr>
              <w:t xml:space="preserve">Recherches interventionnelles relevant de l’article L 1121-1, 1° du CSP : Recherches interventionnelles comportant une intervention sur la personne non justifiée par sa prise en charge habituelle : </w:t>
            </w:r>
          </w:p>
        </w:tc>
      </w:tr>
      <w:tr w:rsidR="00DC3E1E" w:rsidRPr="00FE2CF3" w14:paraId="7F044410" w14:textId="77777777" w:rsidTr="00697E73">
        <w:tblPrEx>
          <w:jc w:val="left"/>
        </w:tblPrEx>
        <w:trPr>
          <w:trHeight w:val="2364"/>
        </w:trPr>
        <w:tc>
          <w:tcPr>
            <w:tcW w:w="524" w:type="pct"/>
            <w:shd w:val="clear" w:color="auto" w:fill="F2F2F2" w:themeFill="background1" w:themeFillShade="F2"/>
            <w:vAlign w:val="center"/>
          </w:tcPr>
          <w:p w14:paraId="23A1AAF9" w14:textId="77777777" w:rsidR="00DC3E1E" w:rsidRPr="00FE2CF3" w:rsidRDefault="00DC3E1E" w:rsidP="00C0533F">
            <w:pPr>
              <w:tabs>
                <w:tab w:val="left" w:pos="354"/>
              </w:tabs>
              <w:spacing w:line="240" w:lineRule="auto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FE2CF3">
              <w:rPr>
                <w:rFonts w:ascii="Century Gothic" w:hAnsi="Century Gothic" w:cs="Arial"/>
                <w:b/>
                <w:sz w:val="18"/>
                <w:szCs w:val="18"/>
              </w:rPr>
              <w:t>Classe 1</w:t>
            </w:r>
          </w:p>
        </w:tc>
        <w:tc>
          <w:tcPr>
            <w:tcW w:w="4476" w:type="pct"/>
            <w:gridSpan w:val="2"/>
            <w:vAlign w:val="center"/>
          </w:tcPr>
          <w:p w14:paraId="0C28C6FC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Recherches épidémiologiques uniquement cliniques rétrospectives et prospectives portant sur des dossiers de malades comportant uniquement des examens cliniques, sans prélèvements à des fins d’analyses biologiques, ces examens étant faits dans le cadre du suivi thérapeutique. </w:t>
            </w:r>
          </w:p>
          <w:p w14:paraId="136671B0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Thérapies psychologiques ou comportementales </w:t>
            </w:r>
          </w:p>
          <w:p w14:paraId="5C2432FE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Recherches sur des produits à visée nutritionnelle déjà expérimentées </w:t>
            </w:r>
          </w:p>
          <w:p w14:paraId="73C5341B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Recherches simples en physiologie humaine (étude du fonctionnement) avec examens et/ou investigations non traumatisantes </w:t>
            </w:r>
          </w:p>
          <w:p w14:paraId="6F6CD6FB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Recherches sur des investigations diagnostiques non traumatisantes </w:t>
            </w:r>
          </w:p>
          <w:p w14:paraId="3D806008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Recherches incluant un matériel médical éprouvé ou homologué </w:t>
            </w:r>
          </w:p>
          <w:p w14:paraId="00F0EEB3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Recherches épidémiologique ou clinique avec actes invasifs de pratiques courantes et répétées </w:t>
            </w:r>
          </w:p>
          <w:p w14:paraId="3601E9B2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Recherches sur des produits cosmétiques connus </w:t>
            </w:r>
          </w:p>
          <w:p w14:paraId="026F3300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Recherches génériques sur un prélèvement sanguin ou pièce opératoire </w:t>
            </w:r>
          </w:p>
        </w:tc>
      </w:tr>
      <w:tr w:rsidR="00DC3E1E" w:rsidRPr="00FE2CF3" w14:paraId="7D395491" w14:textId="77777777" w:rsidTr="00697E73">
        <w:tblPrEx>
          <w:jc w:val="left"/>
        </w:tblPrEx>
        <w:trPr>
          <w:trHeight w:val="1265"/>
        </w:trPr>
        <w:tc>
          <w:tcPr>
            <w:tcW w:w="524" w:type="pct"/>
            <w:shd w:val="clear" w:color="auto" w:fill="F2F2F2" w:themeFill="background1" w:themeFillShade="F2"/>
            <w:vAlign w:val="center"/>
          </w:tcPr>
          <w:p w14:paraId="61B41B70" w14:textId="77777777" w:rsidR="00DC3E1E" w:rsidRPr="00F85EB6" w:rsidRDefault="00DC3E1E" w:rsidP="00C0533F">
            <w:pPr>
              <w:tabs>
                <w:tab w:val="left" w:pos="354"/>
              </w:tabs>
              <w:spacing w:line="240" w:lineRule="auto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FE2CF3">
              <w:rPr>
                <w:rFonts w:ascii="Century Gothic" w:hAnsi="Century Gothic" w:cs="Arial"/>
                <w:b/>
                <w:sz w:val="18"/>
                <w:szCs w:val="18"/>
              </w:rPr>
              <w:t>Classe 2</w:t>
            </w:r>
          </w:p>
        </w:tc>
        <w:tc>
          <w:tcPr>
            <w:tcW w:w="4476" w:type="pct"/>
            <w:gridSpan w:val="2"/>
            <w:vAlign w:val="center"/>
          </w:tcPr>
          <w:p w14:paraId="558D91BF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Etudes physiopathologiques portant sur des sujets ayant reçu des dispositifs implantables </w:t>
            </w:r>
          </w:p>
          <w:p w14:paraId="331D221B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 sur des actes chirurgicaux ou interventionnels non innovants </w:t>
            </w:r>
          </w:p>
          <w:p w14:paraId="7FB237DA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 sur l’efficacité d’associations médicamenteuses avec des produits connus et bénéficiant d’AMM dans ces indications cliniques </w:t>
            </w:r>
          </w:p>
          <w:p w14:paraId="7315A26C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Etude physiopathologiques nécessitant l’usage de médicaments avec AMM </w:t>
            </w:r>
          </w:p>
          <w:p w14:paraId="20050FBC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Essai clinique de médicaments en phase 4 </w:t>
            </w:r>
          </w:p>
        </w:tc>
      </w:tr>
      <w:tr w:rsidR="00DC3E1E" w:rsidRPr="00FE2CF3" w14:paraId="33CF9122" w14:textId="77777777" w:rsidTr="00697E73">
        <w:tblPrEx>
          <w:jc w:val="left"/>
        </w:tblPrEx>
        <w:trPr>
          <w:trHeight w:val="545"/>
        </w:trPr>
        <w:tc>
          <w:tcPr>
            <w:tcW w:w="524" w:type="pct"/>
            <w:shd w:val="clear" w:color="auto" w:fill="F2F2F2" w:themeFill="background1" w:themeFillShade="F2"/>
            <w:vAlign w:val="center"/>
          </w:tcPr>
          <w:p w14:paraId="1B6E4480" w14:textId="77777777" w:rsidR="00DC3E1E" w:rsidRPr="00FE2CF3" w:rsidRDefault="00DC3E1E" w:rsidP="00C0533F">
            <w:pPr>
              <w:tabs>
                <w:tab w:val="left" w:pos="354"/>
              </w:tabs>
              <w:spacing w:line="240" w:lineRule="auto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FE2CF3">
              <w:rPr>
                <w:rFonts w:ascii="Century Gothic" w:hAnsi="Century Gothic" w:cs="Arial"/>
                <w:b/>
                <w:sz w:val="18"/>
                <w:szCs w:val="18"/>
              </w:rPr>
              <w:t>Classe 3</w:t>
            </w:r>
          </w:p>
        </w:tc>
        <w:tc>
          <w:tcPr>
            <w:tcW w:w="4476" w:type="pct"/>
            <w:gridSpan w:val="2"/>
            <w:vAlign w:val="center"/>
          </w:tcPr>
          <w:p w14:paraId="7046A5DC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Les matériels non invasifs </w:t>
            </w:r>
          </w:p>
          <w:p w14:paraId="6155CE13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Essai clinique de médicaments en phase 2 et 3 </w:t>
            </w:r>
          </w:p>
        </w:tc>
      </w:tr>
      <w:tr w:rsidR="00DC3E1E" w:rsidRPr="00FE2CF3" w14:paraId="19E59D25" w14:textId="77777777" w:rsidTr="00697E73">
        <w:tblPrEx>
          <w:jc w:val="left"/>
        </w:tblPrEx>
        <w:trPr>
          <w:trHeight w:val="554"/>
        </w:trPr>
        <w:tc>
          <w:tcPr>
            <w:tcW w:w="524" w:type="pct"/>
            <w:shd w:val="clear" w:color="auto" w:fill="F2F2F2" w:themeFill="background1" w:themeFillShade="F2"/>
            <w:vAlign w:val="center"/>
          </w:tcPr>
          <w:p w14:paraId="3CFFA436" w14:textId="77777777" w:rsidR="00DC3E1E" w:rsidRPr="00FE2CF3" w:rsidRDefault="00DC3E1E" w:rsidP="00C0533F">
            <w:pPr>
              <w:tabs>
                <w:tab w:val="left" w:pos="354"/>
              </w:tabs>
              <w:spacing w:line="240" w:lineRule="auto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FE2CF3">
              <w:rPr>
                <w:rFonts w:ascii="Century Gothic" w:hAnsi="Century Gothic" w:cs="Arial"/>
                <w:b/>
                <w:sz w:val="18"/>
                <w:szCs w:val="18"/>
              </w:rPr>
              <w:t>Classe 4</w:t>
            </w:r>
          </w:p>
        </w:tc>
        <w:tc>
          <w:tcPr>
            <w:tcW w:w="4476" w:type="pct"/>
            <w:gridSpan w:val="2"/>
            <w:vAlign w:val="center"/>
          </w:tcPr>
          <w:p w14:paraId="364B83CF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Les matériels invasifs </w:t>
            </w:r>
          </w:p>
          <w:p w14:paraId="0A0C6E06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Essai clinique de médicaments en phase 1 </w:t>
            </w:r>
          </w:p>
        </w:tc>
      </w:tr>
      <w:tr w:rsidR="00DC3E1E" w:rsidRPr="00FE2CF3" w14:paraId="30BC2EAF" w14:textId="77777777" w:rsidTr="00697E73">
        <w:tblPrEx>
          <w:jc w:val="left"/>
        </w:tblPrEx>
        <w:trPr>
          <w:trHeight w:val="2212"/>
        </w:trPr>
        <w:tc>
          <w:tcPr>
            <w:tcW w:w="524" w:type="pct"/>
            <w:shd w:val="clear" w:color="auto" w:fill="F2F2F2" w:themeFill="background1" w:themeFillShade="F2"/>
            <w:vAlign w:val="center"/>
          </w:tcPr>
          <w:p w14:paraId="18CA5A6D" w14:textId="77777777" w:rsidR="00DC3E1E" w:rsidRPr="00FE2CF3" w:rsidRDefault="00DC3E1E" w:rsidP="00C0533F">
            <w:pPr>
              <w:tabs>
                <w:tab w:val="left" w:pos="354"/>
              </w:tabs>
              <w:spacing w:line="240" w:lineRule="auto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FE2CF3">
              <w:rPr>
                <w:rFonts w:ascii="Century Gothic" w:hAnsi="Century Gothic" w:cs="Arial"/>
                <w:b/>
                <w:sz w:val="18"/>
                <w:szCs w:val="18"/>
              </w:rPr>
              <w:t>Hors classe</w:t>
            </w:r>
          </w:p>
        </w:tc>
        <w:tc>
          <w:tcPr>
            <w:tcW w:w="4476" w:type="pct"/>
            <w:gridSpan w:val="2"/>
            <w:vAlign w:val="center"/>
          </w:tcPr>
          <w:p w14:paraId="25FBD41A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Recherches curatives sur le virus HIV </w:t>
            </w:r>
          </w:p>
          <w:p w14:paraId="4904AE61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Recherches sur une technique opératoire ou chirurgicale innovante </w:t>
            </w:r>
          </w:p>
          <w:p w14:paraId="53A29D46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Recherches en vaccinothérapie </w:t>
            </w:r>
          </w:p>
          <w:p w14:paraId="20785EB3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Recherches en matière de greffes d’organes </w:t>
            </w:r>
          </w:p>
          <w:p w14:paraId="44D5AB74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Recherches sur une méthode contraceptive, la procréation assistée médicalement ou la stérilité </w:t>
            </w:r>
          </w:p>
          <w:p w14:paraId="541F6458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Recherches génétiques autres que cognitives pures </w:t>
            </w:r>
          </w:p>
          <w:p w14:paraId="535970B0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Recherches sur les produits ou dérivés sanguins </w:t>
            </w:r>
          </w:p>
          <w:p w14:paraId="2944FF48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Recherches en pédiatrie </w:t>
            </w:r>
          </w:p>
          <w:p w14:paraId="570243D9" w14:textId="77777777" w:rsidR="00DC3E1E" w:rsidRPr="00F85EB6" w:rsidRDefault="00DC3E1E" w:rsidP="00C0533F">
            <w:pPr>
              <w:pStyle w:val="Default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Recherches en matière de thérapie cellulaire </w:t>
            </w:r>
          </w:p>
          <w:p w14:paraId="0CF1BBBE" w14:textId="77777777" w:rsidR="00DC3E1E" w:rsidRPr="00FE2CF3" w:rsidRDefault="00DC3E1E" w:rsidP="00C0533F">
            <w:pPr>
              <w:pStyle w:val="Default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F85EB6">
              <w:rPr>
                <w:rFonts w:ascii="Century Gothic" w:hAnsi="Century Gothic"/>
                <w:sz w:val="16"/>
                <w:szCs w:val="16"/>
              </w:rPr>
              <w:t xml:space="preserve">- Allogreffes ou allotransplantations de tissus composites : membres, visage, larynx, parois abdominales… </w:t>
            </w:r>
          </w:p>
        </w:tc>
      </w:tr>
    </w:tbl>
    <w:p w14:paraId="3E57AE11" w14:textId="77777777" w:rsidR="00DC3E1E" w:rsidRPr="00DC3E1E" w:rsidRDefault="00DC3E1E" w:rsidP="00DC3E1E">
      <w:pPr>
        <w:spacing w:after="0" w:line="288" w:lineRule="auto"/>
        <w:rPr>
          <w:rFonts w:ascii="Century Gothic" w:hAnsi="Century Gothic" w:cs="Arial"/>
          <w:sz w:val="10"/>
          <w:szCs w:val="10"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282"/>
        <w:gridCol w:w="5178"/>
      </w:tblGrid>
      <w:tr w:rsidR="00DC3E1E" w:rsidRPr="00771200" w14:paraId="22C9DF4A" w14:textId="77777777" w:rsidTr="00DC3E1E">
        <w:trPr>
          <w:trHeight w:val="283"/>
          <w:jc w:val="center"/>
        </w:trPr>
        <w:tc>
          <w:tcPr>
            <w:tcW w:w="2525" w:type="pct"/>
            <w:shd w:val="clear" w:color="auto" w:fill="FFFFFF"/>
            <w:vAlign w:val="center"/>
          </w:tcPr>
          <w:p w14:paraId="44BD8862" w14:textId="77777777" w:rsidR="00DC3E1E" w:rsidRPr="00771200" w:rsidRDefault="00DC3E1E" w:rsidP="00C0533F">
            <w:pPr>
              <w:spacing w:line="288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sz w:val="18"/>
                <w:szCs w:val="18"/>
              </w:rPr>
              <w:t xml:space="preserve">Fait à : </w:t>
            </w:r>
          </w:p>
          <w:p w14:paraId="3625F902" w14:textId="77777777" w:rsidR="00DC3E1E" w:rsidRPr="00771200" w:rsidRDefault="00DC3E1E" w:rsidP="00C0533F">
            <w:pPr>
              <w:spacing w:line="288" w:lineRule="auto"/>
              <w:rPr>
                <w:rFonts w:ascii="Century Gothic" w:hAnsi="Century Gothic" w:cs="Arial"/>
                <w:sz w:val="18"/>
                <w:szCs w:val="18"/>
              </w:rPr>
            </w:pPr>
          </w:p>
          <w:p w14:paraId="69CEA0A9" w14:textId="77777777" w:rsidR="00DC3E1E" w:rsidRPr="00771200" w:rsidRDefault="00DC3E1E" w:rsidP="00C0533F">
            <w:pPr>
              <w:spacing w:line="288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sz w:val="18"/>
                <w:szCs w:val="18"/>
              </w:rPr>
              <w:t xml:space="preserve">Le :   </w:t>
            </w:r>
          </w:p>
        </w:tc>
        <w:tc>
          <w:tcPr>
            <w:tcW w:w="2475" w:type="pct"/>
            <w:shd w:val="clear" w:color="auto" w:fill="FFFFFF"/>
          </w:tcPr>
          <w:p w14:paraId="36F6528E" w14:textId="77777777" w:rsidR="00DC3E1E" w:rsidRPr="00771200" w:rsidRDefault="00DC3E1E" w:rsidP="00C0533F">
            <w:pPr>
              <w:spacing w:line="288" w:lineRule="auto"/>
              <w:rPr>
                <w:rFonts w:ascii="Century Gothic" w:hAnsi="Century Gothic" w:cs="Arial"/>
                <w:sz w:val="18"/>
                <w:szCs w:val="18"/>
              </w:rPr>
            </w:pPr>
            <w:r w:rsidRPr="00771200">
              <w:rPr>
                <w:rFonts w:ascii="Century Gothic" w:hAnsi="Century Gothic" w:cs="Arial"/>
                <w:sz w:val="18"/>
                <w:szCs w:val="18"/>
              </w:rPr>
              <w:t>Nom du candidat et cachet :</w:t>
            </w:r>
          </w:p>
        </w:tc>
      </w:tr>
    </w:tbl>
    <w:p w14:paraId="259ABA99" w14:textId="615A21E6" w:rsidR="00E07C4F" w:rsidRPr="00DC3E1E" w:rsidRDefault="00E07C4F" w:rsidP="00DC3E1E">
      <w:pPr>
        <w:tabs>
          <w:tab w:val="left" w:pos="2340"/>
        </w:tabs>
        <w:spacing w:after="0" w:line="288" w:lineRule="auto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color w:val="FFFFFF" w:themeColor="background1"/>
          <w:sz w:val="20"/>
          <w:szCs w:val="20"/>
        </w:rPr>
        <w:t>N</w:t>
      </w:r>
    </w:p>
    <w:sectPr w:rsidR="00E07C4F" w:rsidRPr="00DC3E1E" w:rsidSect="007C02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720" w:bottom="720" w:left="720" w:header="250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EDDD4" w14:textId="77777777" w:rsidR="009B3C48" w:rsidRDefault="009B3C48" w:rsidP="00415AE7">
      <w:pPr>
        <w:spacing w:after="0" w:line="240" w:lineRule="auto"/>
      </w:pPr>
      <w:r>
        <w:separator/>
      </w:r>
    </w:p>
  </w:endnote>
  <w:endnote w:type="continuationSeparator" w:id="0">
    <w:p w14:paraId="24CEE014" w14:textId="77777777" w:rsidR="009B3C48" w:rsidRDefault="009B3C48" w:rsidP="0041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F48E7" w14:textId="77777777" w:rsidR="00415AE7" w:rsidRDefault="00415AE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CF8FF" w14:textId="77777777" w:rsidR="00ED0AEC" w:rsidRPr="00450A26" w:rsidRDefault="003A11C4" w:rsidP="007D7B1B">
    <w:pPr>
      <w:pStyle w:val="Pieddepage"/>
      <w:pBdr>
        <w:top w:val="single" w:sz="4" w:space="2" w:color="808080" w:themeColor="background1" w:themeShade="80"/>
      </w:pBdr>
      <w:spacing w:after="144"/>
      <w:jc w:val="center"/>
      <w:rPr>
        <w:rStyle w:val="Numrodepage"/>
        <w:rFonts w:ascii="Century Gothic" w:hAnsi="Century Gothic"/>
        <w:color w:val="132C48" w:themeColor="accent3" w:themeShade="80"/>
        <w:sz w:val="16"/>
        <w:szCs w:val="16"/>
      </w:rPr>
    </w:pP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Page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PAGE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1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 sur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NUMPAGES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22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2EF03" w14:textId="77777777" w:rsidR="00415AE7" w:rsidRDefault="00415AE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9229C" w14:textId="77777777" w:rsidR="009B3C48" w:rsidRDefault="009B3C48" w:rsidP="00415AE7">
      <w:pPr>
        <w:spacing w:after="0" w:line="240" w:lineRule="auto"/>
      </w:pPr>
      <w:r>
        <w:separator/>
      </w:r>
    </w:p>
  </w:footnote>
  <w:footnote w:type="continuationSeparator" w:id="0">
    <w:p w14:paraId="58E20AB7" w14:textId="77777777" w:rsidR="009B3C48" w:rsidRDefault="009B3C48" w:rsidP="0041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825E8" w14:textId="77777777" w:rsidR="00415AE7" w:rsidRDefault="00415A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B829" w14:textId="13FA5205" w:rsidR="00C91BE0" w:rsidRPr="00EB0769" w:rsidRDefault="00C91BE0" w:rsidP="00C91BE0">
    <w:pPr>
      <w:rPr>
        <w:rFonts w:ascii="Century Gothic" w:eastAsia="Times New Roman" w:hAnsi="Century Gothic" w:cs="Arial"/>
        <w:lang w:eastAsia="fr-FR"/>
      </w:rPr>
    </w:pPr>
    <w:r w:rsidRPr="00C91BE0">
      <w:rPr>
        <w:rStyle w:val="Accentuation"/>
        <w:rFonts w:ascii="Arial" w:eastAsia="Times New Roman" w:hAnsi="Arial" w:cs="Arial"/>
        <w:sz w:val="16"/>
        <w:szCs w:val="16"/>
        <w:lang w:eastAsia="fr-FR"/>
      </w:rPr>
      <w:t xml:space="preserve"> </w:t>
    </w:r>
    <w:bookmarkStart w:id="1" w:name="_Hlk42002724"/>
    <w:bookmarkStart w:id="2" w:name="_Hlk42002725"/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Assurances pour les besoins </w:t>
    </w:r>
    <w:r w:rsidR="002F09BB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du </w:t>
    </w:r>
    <w:r w:rsidR="00EA1E5C" w:rsidRPr="00EA1E5C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GHT </w:t>
    </w:r>
    <w:r w:rsidR="00697E73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>86</w:t>
    </w:r>
    <w:r w:rsidR="0080272C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80272C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80272C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80272C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450A2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D764DA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7C0273"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Annexe à l'acte d'engagement </w:t>
    </w:r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A4284" w14:textId="77777777" w:rsidR="00415AE7" w:rsidRDefault="00415AE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E7"/>
    <w:rsid w:val="00001BC8"/>
    <w:rsid w:val="00002944"/>
    <w:rsid w:val="00025AE2"/>
    <w:rsid w:val="00090C32"/>
    <w:rsid w:val="000C1878"/>
    <w:rsid w:val="000D516F"/>
    <w:rsid w:val="00100445"/>
    <w:rsid w:val="001048AD"/>
    <w:rsid w:val="001B18F8"/>
    <w:rsid w:val="0022431A"/>
    <w:rsid w:val="00244751"/>
    <w:rsid w:val="002B452B"/>
    <w:rsid w:val="002F09BB"/>
    <w:rsid w:val="003000E3"/>
    <w:rsid w:val="00345E2C"/>
    <w:rsid w:val="00356611"/>
    <w:rsid w:val="00396025"/>
    <w:rsid w:val="003A11C4"/>
    <w:rsid w:val="003E7213"/>
    <w:rsid w:val="00415AE7"/>
    <w:rsid w:val="00450A26"/>
    <w:rsid w:val="00502D75"/>
    <w:rsid w:val="0052221A"/>
    <w:rsid w:val="00544D0D"/>
    <w:rsid w:val="005844FD"/>
    <w:rsid w:val="00625353"/>
    <w:rsid w:val="00697E73"/>
    <w:rsid w:val="006F7B89"/>
    <w:rsid w:val="007B71C2"/>
    <w:rsid w:val="007C0273"/>
    <w:rsid w:val="0080272C"/>
    <w:rsid w:val="0083206D"/>
    <w:rsid w:val="00877956"/>
    <w:rsid w:val="00880E39"/>
    <w:rsid w:val="008A1732"/>
    <w:rsid w:val="00933971"/>
    <w:rsid w:val="0096371F"/>
    <w:rsid w:val="009B3C48"/>
    <w:rsid w:val="009C166A"/>
    <w:rsid w:val="009E4826"/>
    <w:rsid w:val="00A133D0"/>
    <w:rsid w:val="00A431C0"/>
    <w:rsid w:val="00A66051"/>
    <w:rsid w:val="00AA1E65"/>
    <w:rsid w:val="00B42DC5"/>
    <w:rsid w:val="00BB1DFD"/>
    <w:rsid w:val="00BB29D3"/>
    <w:rsid w:val="00BE03F0"/>
    <w:rsid w:val="00BF22D0"/>
    <w:rsid w:val="00C032AF"/>
    <w:rsid w:val="00C106FD"/>
    <w:rsid w:val="00C91BE0"/>
    <w:rsid w:val="00CE40FC"/>
    <w:rsid w:val="00D764DA"/>
    <w:rsid w:val="00DC3E1E"/>
    <w:rsid w:val="00E07C4F"/>
    <w:rsid w:val="00EA1E5C"/>
    <w:rsid w:val="00EB0769"/>
    <w:rsid w:val="00ED0AEC"/>
    <w:rsid w:val="00F36376"/>
    <w:rsid w:val="00F5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C8FA"/>
  <w15:chartTrackingRefBased/>
  <w15:docId w15:val="{6FB44094-6F83-4363-AC57-C8668E76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Lines="60"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E7"/>
    <w:pPr>
      <w:spacing w:afterLines="0" w:after="160" w:line="259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5AE7"/>
    <w:rPr>
      <w:rFonts w:eastAsiaTheme="minorEastAsia"/>
    </w:rPr>
  </w:style>
  <w:style w:type="character" w:styleId="Numrodepage">
    <w:name w:val="page number"/>
    <w:uiPriority w:val="99"/>
    <w:rsid w:val="00415AE7"/>
    <w:rPr>
      <w:rFonts w:cs="Times New Roman"/>
    </w:rPr>
  </w:style>
  <w:style w:type="paragraph" w:styleId="En-tte">
    <w:name w:val="header"/>
    <w:basedOn w:val="Normal"/>
    <w:link w:val="En-tt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5AE7"/>
    <w:rPr>
      <w:rFonts w:eastAsiaTheme="minorEastAsia"/>
    </w:rPr>
  </w:style>
  <w:style w:type="paragraph" w:customStyle="1" w:styleId="article1">
    <w:name w:val="article1"/>
    <w:basedOn w:val="Normal"/>
    <w:next w:val="Normal"/>
    <w:rsid w:val="00415A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480" w:after="240" w:line="240" w:lineRule="auto"/>
    </w:pPr>
    <w:rPr>
      <w:rFonts w:ascii="Arial" w:eastAsia="Times New Roman" w:hAnsi="Arial" w:cs="Times New Roman"/>
      <w:b/>
      <w:i/>
      <w:sz w:val="28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C91BE0"/>
    <w:rPr>
      <w:i/>
      <w:iCs/>
    </w:rPr>
  </w:style>
  <w:style w:type="table" w:styleId="Grilledutableau">
    <w:name w:val="Table Grid"/>
    <w:basedOn w:val="TableauNormal"/>
    <w:uiPriority w:val="59"/>
    <w:rsid w:val="007C0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F5268B"/>
    <w:pPr>
      <w:spacing w:afterLines="0" w:after="0" w:line="240" w:lineRule="auto"/>
      <w:jc w:val="both"/>
    </w:pPr>
    <w:rPr>
      <w:rFonts w:eastAsiaTheme="minorEastAsia"/>
    </w:rPr>
  </w:style>
  <w:style w:type="table" w:customStyle="1" w:styleId="Grilledutableau1">
    <w:name w:val="Grille du tableau1"/>
    <w:basedOn w:val="TableauNormal"/>
    <w:next w:val="Grilledutableau"/>
    <w:uiPriority w:val="59"/>
    <w:rsid w:val="0096371F"/>
    <w:pPr>
      <w:spacing w:afterLines="0" w:after="0" w:line="240" w:lineRule="auto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99"/>
    <w:rsid w:val="002F09BB"/>
    <w:pPr>
      <w:spacing w:afterLines="0" w:after="0" w:line="240" w:lineRule="auto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6">
    <w:name w:val="Grille du tableau6"/>
    <w:basedOn w:val="TableauNormal"/>
    <w:next w:val="Grilledutableau"/>
    <w:uiPriority w:val="99"/>
    <w:rsid w:val="00E07C4F"/>
    <w:pPr>
      <w:spacing w:afterLines="0" w:after="0" w:line="240" w:lineRule="auto"/>
      <w:jc w:val="both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07C4F"/>
    <w:pPr>
      <w:autoSpaceDE w:val="0"/>
      <w:autoSpaceDN w:val="0"/>
      <w:adjustRightInd w:val="0"/>
      <w:spacing w:afterLines="0" w:after="0" w:line="240" w:lineRule="auto"/>
    </w:pPr>
    <w:rPr>
      <w:rFonts w:ascii="Arial" w:eastAsia="Calibri" w:hAnsi="Arial" w:cs="Arial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466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Angélique MERCIER</dc:creator>
  <cp:keywords/>
  <dc:description/>
  <cp:lastModifiedBy>Angélique MERCIER</cp:lastModifiedBy>
  <cp:revision>37</cp:revision>
  <dcterms:created xsi:type="dcterms:W3CDTF">2019-06-04T14:17:00Z</dcterms:created>
  <dcterms:modified xsi:type="dcterms:W3CDTF">2026-07-08T14:09:00Z</dcterms:modified>
</cp:coreProperties>
</file>